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480" w:lineRule="exact"/>
        <w:ind w:leftChars="0"/>
        <w:jc w:val="left"/>
        <w:rPr>
          <w:rFonts w:hint="eastAsia" w:ascii="方正小标宋简体" w:eastAsia="方正小标宋简体"/>
          <w:b/>
          <w:sz w:val="32"/>
          <w:szCs w:val="32"/>
        </w:rPr>
      </w:pPr>
      <w:bookmarkStart w:id="0" w:name="OLE_LINK1"/>
      <w:bookmarkStart w:id="1" w:name="OLE_LINK2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  <w:bookmarkStart w:id="2" w:name="_GoBack"/>
      <w:bookmarkEnd w:id="2"/>
    </w:p>
    <w:p>
      <w:pPr>
        <w:pStyle w:val="2"/>
        <w:adjustRightInd w:val="0"/>
        <w:snapToGrid w:val="0"/>
        <w:spacing w:line="480" w:lineRule="exact"/>
        <w:ind w:left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2021年度重庆市社会科学规划项目选题建议表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          </w:t>
      </w:r>
      <w:r>
        <w:rPr>
          <w:rFonts w:hint="eastAsia" w:ascii="方正楷体_GBK" w:hAnsi="方正楷体_GBK" w:eastAsia="方正楷体_GBK" w:cs="方正楷体_GBK"/>
          <w:b/>
          <w:bCs/>
          <w:sz w:val="24"/>
        </w:rPr>
        <w:t xml:space="preserve">  </w:t>
      </w:r>
      <w:r>
        <w:rPr>
          <w:rFonts w:hint="eastAsia" w:ascii="方正楷体_GBK" w:hAnsi="方正楷体_GBK" w:eastAsia="方正楷体_GBK" w:cs="方正楷体_GBK"/>
          <w:b/>
          <w:bCs/>
          <w:sz w:val="24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2021年    月    日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230"/>
        <w:gridCol w:w="1259"/>
        <w:gridCol w:w="1863"/>
        <w:gridCol w:w="1"/>
        <w:gridCol w:w="1176"/>
        <w:gridCol w:w="146"/>
        <w:gridCol w:w="2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  <w:t>建议人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  <w:t>工作单位</w:t>
            </w:r>
          </w:p>
        </w:tc>
        <w:tc>
          <w:tcPr>
            <w:tcW w:w="186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  <w:t>联系电话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  <w:t>电子邮箱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  <w:t>通讯地址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  <w:t>邮政编码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  <w:t>选题名称</w:t>
            </w:r>
          </w:p>
        </w:tc>
        <w:tc>
          <w:tcPr>
            <w:tcW w:w="818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  <w:t>所属学科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  <w:t>属方向性/具体（选题）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0" w:hRule="atLeast"/>
          <w:jc w:val="center"/>
        </w:trPr>
        <w:tc>
          <w:tcPr>
            <w:tcW w:w="14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2"/>
                <w:szCs w:val="22"/>
              </w:rPr>
              <w:t>选题理由</w:t>
            </w:r>
          </w:p>
        </w:tc>
        <w:tc>
          <w:tcPr>
            <w:tcW w:w="818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包括项目的意义和作用、研究难度、完成的方法和形式等方面（800字左右）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ind w:left="-718" w:leftChars="-362" w:right="-512" w:rightChars="-244" w:hanging="42" w:hangingChars="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</w:t>
      </w:r>
    </w:p>
    <w:p>
      <w:pPr>
        <w:ind w:left="-718" w:leftChars="-362" w:right="-512" w:rightChars="-244" w:hanging="42" w:hangingChars="20"/>
        <w:rPr>
          <w:rFonts w:hint="eastAsia" w:ascii="方正楷体_GBK" w:hAnsi="方正楷体_GBK" w:eastAsia="方正楷体_GBK" w:cs="方正楷体_GBK"/>
          <w:spacing w:val="-6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2098" w:right="1531" w:bottom="1984" w:left="1531" w:header="851" w:footer="1531" w:gutter="0"/>
          <w:pgNumType w:fmt="numberInDash"/>
          <w:cols w:space="720" w:num="1"/>
          <w:rtlGutter w:val="0"/>
          <w:docGrid w:type="lines" w:linePitch="318" w:charSpace="0"/>
        </w:sectPr>
      </w:pPr>
      <w:r>
        <w:rPr>
          <w:rFonts w:hint="eastAsia"/>
          <w:b w:val="0"/>
          <w:bCs w:val="0"/>
          <w:lang w:val="en-US" w:eastAsia="zh-CN"/>
        </w:rPr>
        <w:t xml:space="preserve">     </w:t>
      </w:r>
      <w:r>
        <w:rPr>
          <w:rFonts w:hint="eastAsia"/>
          <w:b w:val="0"/>
          <w:bCs w:val="0"/>
        </w:rPr>
        <w:t>说明：“所属学科”按照国家社科</w:t>
      </w:r>
      <w:r>
        <w:rPr>
          <w:rFonts w:hint="eastAsia"/>
        </w:rPr>
        <w:t>基金项目的23+3学科填写。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方正仿宋_GBK" w:hAnsi="方正仿宋_GBK" w:eastAsia="方正仿宋_GBK" w:cs="方正仿宋_GBK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C7214"/>
    <w:rsid w:val="1FB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uiPriority w:val="99"/>
    <w:pPr>
      <w:ind w:leftChars="25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2020-12-18T03:39:00Z</dcterms:created>
  <dc:creator>熊萌</dc:creator>
  <cp:lastModifiedBy>熊萌</cp:lastModifiedBy>
  <dcterms:modified xsi:type="dcterms:W3CDTF">2020-12-18T03:40:01Z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